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ТЕХНОЛОГИЧЕСКАЯ КАРТА УРОКА</w:t>
      </w:r>
    </w:p>
    <w:p w14:paraId="00000002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Класс: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 «А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00000003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истоки</w:t>
      </w:r>
    </w:p>
    <w:p w14:paraId="00000004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Учитель : Комиссарова Елена Владиленовна</w:t>
      </w:r>
    </w:p>
    <w:p w14:paraId="00000005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Тема урока: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«Творчество. Книжники»</w:t>
      </w:r>
    </w:p>
    <w:p w14:paraId="00000006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Тип урока: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ткрытие новых знаний</w:t>
      </w:r>
    </w:p>
    <w:p w14:paraId="00000007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Цель урока: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знакомство учащихся с понятием «книжники» и их ролью в жизни общества.</w:t>
      </w:r>
    </w:p>
    <w:p w14:paraId="00000008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Задачи урока:</w:t>
      </w:r>
    </w:p>
    <w:p w14:paraId="00000009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Дидактические: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формировать представления о понятии «книжник», его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привести примеры книжников.</w:t>
      </w:r>
    </w:p>
    <w:p w14:paraId="0000000A">
      <w:pPr>
        <w:tabs>
          <w:tab w:val="left" w:pos="8895"/>
        </w:tabs>
        <w:spacing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Развивающие: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развивать речь в ходе постановки полного ответа, развивать логическое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мышление, творческую активность.</w:t>
      </w:r>
    </w:p>
    <w:p w14:paraId="0000000B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Воспитательные: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воспитания уважения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друг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 другу, умения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выслушать мнение других,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гордости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великих людей Росси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и.</w:t>
      </w:r>
    </w:p>
    <w:p w14:paraId="0000000C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результаты:</w:t>
      </w:r>
    </w:p>
    <w:p w14:paraId="0000000D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понимать образ ученика, как человека нравственн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ого, дружелюбного и отзывчивого.</w:t>
      </w:r>
    </w:p>
    <w:p w14:paraId="0000000E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устной речи, речевого самоконтроля, умение сотруднич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ать с учителем, одноклассниками.</w:t>
      </w:r>
    </w:p>
    <w:p w14:paraId="0000000F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Предметные: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учиться понимать, кто такой «книжник», какова их деятельность и роль в обществе.</w:t>
      </w:r>
    </w:p>
    <w:p w14:paraId="0000001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Дидактические средства и оборудование: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учебник «Истоки» 4 класс, рабочая тетрадь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 4 класс, презентация на тему «Творчество.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Книжники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</w:p>
    <w:p w14:paraId="000000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0000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0000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0000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0000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15593" w:type="dxa"/>
        <w:tblInd w:w="-176" w:type="dxa"/>
        <w:tblLook w:val="04A0"/>
      </w:tblPr>
      <w:tblGrid>
        <w:gridCol w:w="2272"/>
        <w:gridCol w:w="2092"/>
        <w:gridCol w:w="5134"/>
        <w:gridCol w:w="3686"/>
        <w:gridCol w:w="2409"/>
      </w:tblGrid>
      <w:tr>
        <w:trPr/>
        <w:tc>
          <w:tcPr>
            <w:cnfStyle w:val="101000000000"/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1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cnfStyle w:val="100000000000"/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Формы, методы, приемы</w:t>
            </w:r>
          </w:p>
        </w:tc>
        <w:tc>
          <w:tcPr>
            <w:cnfStyle w:val="100000000000"/>
            <w:tcW w:w="5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cnfStyle w:val="100000000000"/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cnfStyle w:val="100000000000"/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Формируемые УУД</w:t>
            </w:r>
          </w:p>
        </w:tc>
      </w:tr>
      <w:tr>
        <w:trPr/>
        <w:tc>
          <w:tcPr>
            <w:cnfStyle w:val="001000100000"/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Организационный момент</w:t>
            </w:r>
          </w:p>
        </w:tc>
        <w:tc>
          <w:tcPr>
            <w:cnfStyle w:val="000000100000"/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форма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0100000"/>
            <w:tcW w:w="5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Доброе утро!</w:t>
            </w:r>
          </w:p>
          <w:p w14:paraId="000000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Прозвенел и смолк звонок</w:t>
            </w:r>
          </w:p>
          <w:p w14:paraId="00000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наш урок!</w:t>
            </w:r>
          </w:p>
          <w:p w14:paraId="000000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 друг к другу повернитесь,</w:t>
            </w:r>
          </w:p>
          <w:p w14:paraId="000000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 друг другу улыбнитесь!</w:t>
            </w:r>
          </w:p>
          <w:p w14:paraId="000000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 теперь все дружно сели </w:t>
            </w:r>
          </w:p>
          <w:p w14:paraId="000000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на доску посмотрели!</w:t>
            </w:r>
          </w:p>
          <w:p w14:paraId="000000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Сегодня у нас будет сложная, 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очень интересная тема. Я увере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на, что </w:t>
            </w:r>
            <w:r>
              <w:rPr>
                <w:rFonts w:ascii="Times New Roman" w:hAnsi="Times New Roman"/>
                <w:sz w:val="24"/>
                <w:szCs w:val="24"/>
              </w:rPr>
              <w:t>мы с вами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справимся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0100000"/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Приветствуют учителя, готовятся к уроку.</w:t>
            </w:r>
          </w:p>
        </w:tc>
        <w:tc>
          <w:tcPr>
            <w:cnfStyle w:val="000000100000"/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УУД.</w:t>
            </w:r>
          </w:p>
        </w:tc>
      </w:tr>
      <w:tr>
        <w:trPr/>
        <w:tc>
          <w:tcPr>
            <w:cnfStyle w:val="001000010000"/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Актуализация знаний</w:t>
            </w:r>
          </w:p>
        </w:tc>
        <w:tc>
          <w:tcPr>
            <w:cnfStyle w:val="000000010000"/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форма.</w:t>
            </w:r>
          </w:p>
        </w:tc>
        <w:tc>
          <w:tcPr>
            <w:cnfStyle w:val="000000010000"/>
            <w:tcW w:w="5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Прежде чем мы перейдем к теме урока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вспомним, что вы обсуждали на прошлых уроках. Вспомните название раздела, который вы изучаете.</w:t>
            </w:r>
          </w:p>
          <w:p w14:paraId="000000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Про какие творческие профессии вы говорили на прошлом уроке? </w:t>
            </w:r>
          </w:p>
        </w:tc>
        <w:tc>
          <w:tcPr>
            <w:cnfStyle w:val="000000010000"/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2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2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Творчество.</w:t>
            </w:r>
          </w:p>
          <w:p w14:paraId="0000002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3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cnfStyle w:val="000000010000"/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</w:t>
            </w:r>
          </w:p>
        </w:tc>
      </w:tr>
      <w:tr>
        <w:trPr/>
        <w:tc>
          <w:tcPr>
            <w:cnfStyle w:val="001000100000"/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Целеполагание</w:t>
            </w:r>
          </w:p>
        </w:tc>
        <w:tc>
          <w:tcPr>
            <w:cnfStyle w:val="000000100000"/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форма. Наглядные, словесные методы.</w:t>
            </w:r>
          </w:p>
        </w:tc>
        <w:tc>
          <w:tcPr>
            <w:cnfStyle w:val="000000100000"/>
            <w:tcW w:w="5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Давайте посмотрим на слайд и прочитаем выражение: «Птице – крылья, человеку – разум»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(слайд 1)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0000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О чем оно? Как вы понимаете его? </w:t>
            </w:r>
          </w:p>
          <w:p w14:paraId="000000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Ребята, у вас интересные предположения. Это выражение означает, что разум человеку так же необходим, как и птице крылья. Трудно представить птицу без крыль</w:t>
            </w:r>
            <w:r>
              <w:rPr>
                <w:rFonts w:ascii="Times New Roman" w:hAnsi="Times New Roman"/>
                <w:sz w:val="24"/>
                <w:szCs w:val="24"/>
              </w:rPr>
              <w:t>ев, как и человека без разума.</w:t>
            </w:r>
          </w:p>
          <w:p w14:paraId="000000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Давайте узнаем тему нашего урока, разгадав ребус (слайд 2).</w:t>
            </w:r>
          </w:p>
          <w:p w14:paraId="000000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Как вы думаете, кто такие книжники?</w:t>
            </w:r>
          </w:p>
          <w:p w14:paraId="000000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Хорошо, сегодня на уроке мы уточним, кто это и чем занимаются.</w:t>
            </w:r>
          </w:p>
          <w:p w14:paraId="000000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Какую мы можем поставить перед собой цель на урок?</w:t>
            </w:r>
          </w:p>
          <w:p w14:paraId="00000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правы. Предлагаю на урок вот такой план: </w:t>
            </w:r>
          </w:p>
          <w:p w14:paraId="000000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</w:t>
            </w:r>
            <w:r>
              <w:rPr>
                <w:rFonts w:ascii="Times New Roman" w:hAnsi="Times New Roman"/>
                <w:sz w:val="24"/>
                <w:szCs w:val="24"/>
              </w:rPr>
              <w:t>оняти</w:t>
            </w:r>
            <w:r>
              <w:rPr>
                <w:rFonts w:ascii="Times New Roman" w:hAnsi="Times New Roman"/>
                <w:sz w:val="24"/>
                <w:szCs w:val="24"/>
              </w:rPr>
              <w:t>е «книж</w:t>
            </w:r>
            <w:r>
              <w:rPr>
                <w:rFonts w:ascii="Times New Roman" w:hAnsi="Times New Roman"/>
                <w:sz w:val="24"/>
                <w:szCs w:val="24"/>
              </w:rPr>
              <w:t>ник»;</w:t>
            </w:r>
          </w:p>
          <w:p w14:paraId="000000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Д</w:t>
            </w:r>
            <w:r>
              <w:rPr>
                <w:rFonts w:ascii="Times New Roman" w:hAnsi="Times New Roman"/>
                <w:sz w:val="24"/>
                <w:szCs w:val="24"/>
              </w:rPr>
              <w:t>еятельность книжников. Их главная задача;</w:t>
            </w:r>
          </w:p>
          <w:p w14:paraId="00000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А</w:t>
            </w:r>
            <w:r>
              <w:rPr>
                <w:rFonts w:ascii="Times New Roman" w:hAnsi="Times New Roman"/>
                <w:sz w:val="24"/>
                <w:szCs w:val="24"/>
              </w:rPr>
              <w:t>ктивное занятие;</w:t>
            </w:r>
          </w:p>
          <w:p w14:paraId="000000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К</w:t>
            </w:r>
            <w:r>
              <w:rPr>
                <w:rFonts w:ascii="Times New Roman" w:hAnsi="Times New Roman"/>
                <w:sz w:val="24"/>
                <w:szCs w:val="24"/>
              </w:rPr>
              <w:t>нижники в жизни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0100000"/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4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4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4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Один учащийся читает выражение.</w:t>
            </w:r>
          </w:p>
          <w:p w14:paraId="0000004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  <w:p w14:paraId="0000004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4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4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4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4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4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Книжники.</w:t>
            </w:r>
          </w:p>
          <w:p w14:paraId="0000004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  <w:p w14:paraId="0000004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4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5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Выяснить роль книжников в нашей жизни.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</w:t>
            </w:r>
          </w:p>
          <w:p w14:paraId="000000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УУД</w:t>
            </w:r>
          </w:p>
          <w:p w14:paraId="000000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Открытие новых знаний</w:t>
            </w:r>
          </w:p>
        </w:tc>
        <w:tc>
          <w:tcPr>
            <w:cnfStyle w:val="000000010000"/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форма. Словесные методы.</w:t>
            </w:r>
          </w:p>
        </w:tc>
        <w:tc>
          <w:tcPr>
            <w:cnfStyle w:val="000000010000"/>
            <w:tcW w:w="5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Прочитайте первый пункт плана.</w:t>
            </w:r>
          </w:p>
          <w:p w14:paraId="000000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Мы уже думали над этим понятием. Давайте убедимся в наших предположениях. Откройте учебник на странице 105 и прочитайте первый абзац. Найдите самостоятельно это определение.</w:t>
            </w:r>
          </w:p>
          <w:p w14:paraId="000000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Как вы понимаете это определение?</w:t>
            </w:r>
          </w:p>
          <w:p w14:paraId="000000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Почему у него «пытливый ум», «доброе сердце» и «большое терпение»?</w:t>
            </w:r>
          </w:p>
          <w:p w14:paraId="000000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Как вы понимаете выражение «пытливый ум»?</w:t>
            </w:r>
          </w:p>
          <w:p w14:paraId="000000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Посмотрите на слайд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(слайд 3)</w:t>
            </w:r>
            <w:r>
              <w:rPr>
                <w:rFonts w:ascii="Times New Roman" w:hAnsi="Times New Roman"/>
                <w:sz w:val="24"/>
                <w:szCs w:val="24"/>
              </w:rPr>
              <w:t>. Пер</w:t>
            </w:r>
            <w:r>
              <w:rPr>
                <w:rFonts w:ascii="Times New Roman" w:hAnsi="Times New Roman"/>
                <w:sz w:val="24"/>
                <w:szCs w:val="24"/>
              </w:rPr>
              <w:t>ед вами два высказывания. Одно −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научное, </w:t>
            </w:r>
            <w:r>
              <w:rPr>
                <w:rFonts w:ascii="Times New Roman" w:hAnsi="Times New Roman"/>
                <w:sz w:val="24"/>
                <w:szCs w:val="24"/>
              </w:rPr>
              <w:t>достоверное. Второе − недостоверное. Определите, г</w:t>
            </w:r>
            <w:r>
              <w:rPr>
                <w:rFonts w:ascii="Times New Roman" w:hAnsi="Times New Roman"/>
                <w:sz w:val="24"/>
                <w:szCs w:val="24"/>
              </w:rPr>
              <w:t>де какое?</w:t>
            </w:r>
          </w:p>
          <w:p w14:paraId="000000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Скажите, </w:t>
            </w:r>
            <w:r>
              <w:rPr>
                <w:rFonts w:ascii="Times New Roman" w:hAnsi="Times New Roman"/>
                <w:sz w:val="24"/>
                <w:szCs w:val="24"/>
              </w:rPr>
              <w:t>а с какими высказыв</w:t>
            </w:r>
            <w:r>
              <w:rPr>
                <w:rFonts w:ascii="Times New Roman" w:hAnsi="Times New Roman"/>
                <w:sz w:val="24"/>
                <w:szCs w:val="24"/>
              </w:rPr>
              <w:t>аниями работает книжник?</w:t>
            </w:r>
          </w:p>
          <w:p w14:paraId="000000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Отлично. Ребята, а </w:t>
            </w:r>
            <w:r>
              <w:rPr>
                <w:rFonts w:ascii="Times New Roman" w:hAnsi="Times New Roman"/>
                <w:sz w:val="24"/>
                <w:szCs w:val="24"/>
              </w:rPr>
              <w:t>где можно встретить книжника в жизни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000000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Переходим ко второму пункту плана. Прочитайте его.</w:t>
            </w:r>
          </w:p>
          <w:p w14:paraId="00000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7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Это мы узнать, прочитав первый и второй абзац на 106 странице учебника.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0000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К</w:t>
            </w:r>
            <w:r>
              <w:rPr>
                <w:rFonts w:ascii="Times New Roman" w:hAnsi="Times New Roman"/>
                <w:sz w:val="24"/>
                <w:szCs w:val="24"/>
              </w:rPr>
              <w:t>ак вы поняли, в чем их главная задача?</w:t>
            </w:r>
          </w:p>
          <w:p w14:paraId="000000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0000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Молодцы, ребята. </w:t>
            </w:r>
            <w:r>
              <w:rPr>
                <w:rFonts w:ascii="Times New Roman" w:hAnsi="Times New Roman"/>
                <w:sz w:val="24"/>
                <w:szCs w:val="24"/>
              </w:rPr>
              <w:t>Вам встретил</w:t>
            </w:r>
            <w:r>
              <w:rPr>
                <w:rFonts w:ascii="Times New Roman" w:hAnsi="Times New Roman"/>
                <w:sz w:val="24"/>
                <w:szCs w:val="24"/>
              </w:rPr>
              <w:t>ось выделенное слово «дискуссия»</w:t>
            </w:r>
            <w:r>
              <w:rPr>
                <w:rFonts w:ascii="Times New Roman" w:hAnsi="Times New Roman"/>
                <w:sz w:val="24"/>
                <w:szCs w:val="24"/>
              </w:rPr>
              <w:t>. Что оно значит?</w:t>
            </w:r>
          </w:p>
          <w:p w14:paraId="000000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Как понять выраже</w:t>
            </w:r>
            <w:r>
              <w:rPr>
                <w:rFonts w:ascii="Times New Roman" w:hAnsi="Times New Roman"/>
                <w:sz w:val="24"/>
                <w:szCs w:val="24"/>
              </w:rPr>
              <w:t>ние «дискуссия − воздух науки»?</w:t>
            </w:r>
          </w:p>
        </w:tc>
        <w:tc>
          <w:tcPr>
            <w:cnfStyle w:val="000000010000"/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Понятие «книжник».</w:t>
            </w:r>
          </w:p>
          <w:p w14:paraId="000000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Книжник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ученый с пытливым умом, добрым сердцем и большим терпением.</w:t>
            </w:r>
          </w:p>
          <w:p w14:paraId="0000008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детей.</w:t>
            </w:r>
          </w:p>
          <w:p w14:paraId="000000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Большим терпением обладают </w:t>
            </w:r>
            <w:r>
              <w:rPr>
                <w:rFonts w:ascii="Times New Roman" w:hAnsi="Times New Roman"/>
                <w:sz w:val="24"/>
                <w:szCs w:val="24"/>
              </w:rPr>
              <w:t>потому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ничего быстро и просто так не дается, особенно в науке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Нужно долго и усердно работать, чтобы был результат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0000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Пытливый ум – любопытство.</w:t>
            </w:r>
          </w:p>
          <w:p w14:paraId="000000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8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Определяют, какие высказывания они видят.</w:t>
            </w:r>
          </w:p>
          <w:p w14:paraId="0000009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С достоверными, точными, научными.</w:t>
            </w:r>
          </w:p>
          <w:p w14:paraId="0000009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На встречах с писателями, в </w:t>
            </w:r>
            <w:r>
              <w:rPr>
                <w:rFonts w:ascii="Times New Roman" w:hAnsi="Times New Roman"/>
                <w:sz w:val="24"/>
                <w:szCs w:val="24"/>
              </w:rPr>
              <w:t>учебных заведениях. Их работы хранятся в библиотеках.</w:t>
            </w:r>
          </w:p>
          <w:p w14:paraId="000000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Деятельность книжников. Их главная задача.</w:t>
            </w:r>
          </w:p>
          <w:p w14:paraId="000000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9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Читают учебник.</w:t>
            </w:r>
          </w:p>
          <w:p w14:paraId="000000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Главная задача ученого – открытие новых и достоверных знаний.</w:t>
            </w:r>
          </w:p>
          <w:p w14:paraId="000000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Дискуссия – обсуждение вопроса, проблемы.</w:t>
            </w:r>
          </w:p>
          <w:p w14:paraId="000000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Наука </w:t>
            </w:r>
            <w:r>
              <w:rPr>
                <w:rFonts w:ascii="Times New Roman" w:hAnsi="Times New Roman"/>
                <w:sz w:val="24"/>
                <w:szCs w:val="24"/>
              </w:rPr>
              <w:t>дышит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дискуссиями. Без дискуссии ка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воздуха − никуда.</w:t>
            </w:r>
          </w:p>
        </w:tc>
        <w:tc>
          <w:tcPr>
            <w:cnfStyle w:val="000000010000"/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</w:t>
            </w:r>
          </w:p>
          <w:p w14:paraId="000000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УУД</w:t>
            </w:r>
          </w:p>
          <w:p w14:paraId="000000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</w:t>
            </w:r>
          </w:p>
          <w:p w14:paraId="000000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</w:t>
            </w:r>
          </w:p>
          <w:p w14:paraId="00000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C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Активное занятие</w:t>
            </w:r>
          </w:p>
        </w:tc>
        <w:tc>
          <w:tcPr>
            <w:cnfStyle w:val="000000100000"/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работа. Работа в парах.</w:t>
            </w:r>
          </w:p>
          <w:p w14:paraId="000000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рабочей тетрадью.</w:t>
            </w:r>
          </w:p>
        </w:tc>
        <w:tc>
          <w:tcPr>
            <w:cnfStyle w:val="000000100000"/>
            <w:tcW w:w="5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Какой пункт плана следующий?</w:t>
            </w:r>
          </w:p>
          <w:p w14:paraId="000000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Откройт</w:t>
            </w:r>
            <w:r>
              <w:rPr>
                <w:rFonts w:ascii="Times New Roman" w:hAnsi="Times New Roman"/>
                <w:sz w:val="24"/>
                <w:szCs w:val="24"/>
              </w:rPr>
              <w:t>е рабочую тетрадь на странице 25</w:t>
            </w:r>
            <w:r>
              <w:rPr>
                <w:rFonts w:ascii="Times New Roman" w:hAnsi="Times New Roman"/>
                <w:sz w:val="24"/>
                <w:szCs w:val="24"/>
              </w:rPr>
              <w:t>. Прочитайте название активного занятия.</w:t>
            </w:r>
          </w:p>
          <w:p w14:paraId="000000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Ребята, откуда мы узнаем об открытии или создании чего-то нового?</w:t>
            </w:r>
          </w:p>
          <w:p w14:paraId="00000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Представьте, что вы работаете в организации, которая занимается распространением детской литературы. Вам необходимо решить, какие книги вы будете отправлять в библиотеки, школы и детские сады. </w:t>
            </w:r>
          </w:p>
          <w:p w14:paraId="000000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Прочитайте задание 1 этапа. Что вам непонятно?</w:t>
            </w:r>
          </w:p>
          <w:p w14:paraId="000000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Ребята, а что такое «стратегия»?</w:t>
            </w:r>
          </w:p>
          <w:p w14:paraId="000000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Стратегия – это генеральная линия действий человека.</w:t>
            </w:r>
          </w:p>
          <w:p w14:paraId="000000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начала давайте прочитаем стратегию А.</w:t>
            </w:r>
          </w:p>
          <w:p w14:paraId="000000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Придерживаясь стратегии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мы будем отправлять книги разрекламированные, популярные в наше время. Давайте прочитаем стратегию Б. </w:t>
            </w:r>
          </w:p>
          <w:p w14:paraId="000000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Стратегия Б </w:t>
            </w:r>
            <w:r>
              <w:rPr>
                <w:rFonts w:ascii="Times New Roman" w:hAnsi="Times New Roman"/>
                <w:sz w:val="24"/>
                <w:szCs w:val="24"/>
              </w:rPr>
              <w:t>указывает, что мы будем поставлять книги, которые любили и читали люди разных поколений. Каждому из вас нужно выбрать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</w:t>
            </w:r>
            <w:r>
              <w:rPr>
                <w:rFonts w:ascii="Times New Roman" w:hAnsi="Times New Roman"/>
                <w:sz w:val="24"/>
                <w:szCs w:val="24"/>
              </w:rPr>
              <w:t>атегию, которая наиболее близка, затем обвести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кружком соответствующую букву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А или Б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таблице на странице 26. Работайте самостоятельно и думайте, как объясните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свой выбор. На это вам дается 5 минут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0000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Закончили работу над 1 этапом. Прочитайте задание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этапа. Что вам </w:t>
            </w:r>
            <w:r>
              <w:rPr>
                <w:rFonts w:ascii="Times New Roman" w:hAnsi="Times New Roman"/>
                <w:sz w:val="24"/>
                <w:szCs w:val="24"/>
              </w:rPr>
              <w:t>нужно сделать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0000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Давайте прочитаем все правила вслух. </w:t>
            </w:r>
          </w:p>
          <w:p w14:paraId="000000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На этот этап вам дается 5 минут. Работаем тихо, никому не мешаем.</w:t>
            </w:r>
          </w:p>
          <w:p w14:paraId="000000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Закончили самостоятельную работу над заданием 1. Объединитесь в пары и прочитайте задание 2, этап 1.</w:t>
            </w:r>
          </w:p>
          <w:p w14:paraId="000000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Поднимите руку, кому непонятно.</w:t>
            </w:r>
          </w:p>
          <w:p w14:paraId="000000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Начинайте работу в 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рах. На эту работу вам дается 3 </w:t>
            </w:r>
            <w:r>
              <w:rPr>
                <w:rFonts w:ascii="Times New Roman" w:hAnsi="Times New Roman"/>
                <w:sz w:val="24"/>
                <w:szCs w:val="24"/>
              </w:rPr>
              <w:t>минуты.</w:t>
            </w:r>
          </w:p>
          <w:p w14:paraId="000000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Время вышло. Приступайте ко 2 этапу. Я посмотрю, какая пара будет работать дружнее.</w:t>
            </w:r>
          </w:p>
          <w:p w14:paraId="000000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Время вышло. Давайте проверим. Поднимите </w:t>
            </w:r>
            <w:r>
              <w:rPr>
                <w:rFonts w:ascii="Times New Roman" w:hAnsi="Times New Roman"/>
                <w:sz w:val="24"/>
                <w:szCs w:val="24"/>
              </w:rPr>
              <w:t>руку, кто выбрал стратегию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Почему вы выбрали именно эту стратегию? </w:t>
            </w:r>
          </w:p>
          <w:p w14:paraId="000000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(Одна пара выходит к доске и поясняет одно правило, которое они выбрали и почему.)</w:t>
            </w:r>
          </w:p>
          <w:p w14:paraId="000000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Поднимите руку те, кто согласен?</w:t>
            </w:r>
          </w:p>
          <w:p w14:paraId="000000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E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акже проходит проверка и других правил, выходит другая пара и читает свое правило, учащи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еся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соглашаются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/не соглашаются. </w:t>
            </w:r>
          </w:p>
          <w:p w14:paraId="00000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Поднимите руку, кто выбрал стратегию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? Почему вы выбрали именно эту стратегию?</w:t>
            </w:r>
          </w:p>
          <w:p w14:paraId="000000E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Проверка проходит в такой же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форме, что и со ст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ратегией 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Одна пара – одно правило и т.д.</w:t>
            </w:r>
          </w:p>
          <w:p w14:paraId="000000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Ребята, вам было интересно работать?</w:t>
            </w:r>
          </w:p>
          <w:p w14:paraId="000000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Легко ли было прийти к единому решению? Почему?</w:t>
            </w:r>
          </w:p>
          <w:p w14:paraId="000000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Вы молодцы, хорошо поработали, но более эффективна стратегия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, потому что это классика. Ее читали и любили дети разных поколений. В таких книгах рассказывается об истоках, истории, культуре и науке разного времени. После прочтения их можно обсудить с родителями или друзьями. В стратегии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книги, которые интересны сейчас, но не факт, что будут актуальны уже через месяц, у них яркая обложка и модное издание, но это не всегда хорошо. </w:t>
            </w:r>
          </w:p>
        </w:tc>
        <w:tc>
          <w:tcPr>
            <w:cnfStyle w:val="000000100000"/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Выполнить активное занятие.</w:t>
            </w:r>
          </w:p>
          <w:p w14:paraId="000000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«Испокон веков книга растит человека».</w:t>
            </w:r>
          </w:p>
          <w:p w14:paraId="000000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0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Из книг. </w:t>
            </w:r>
          </w:p>
          <w:p w14:paraId="000000E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E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E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  <w:p w14:paraId="000000F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  <w:p w14:paraId="000000F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Один ученик читает вслух.</w:t>
            </w:r>
          </w:p>
          <w:p w14:paraId="000000F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Один ученик читает вслух.</w:t>
            </w:r>
          </w:p>
          <w:p w14:paraId="000000F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0F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0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0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0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0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ети работают самостоятельно.</w:t>
            </w:r>
          </w:p>
          <w:p w14:paraId="0000010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Нужно прочитать и определить правила, которые подходят по выбранную стратегию.</w:t>
            </w:r>
          </w:p>
          <w:p w14:paraId="0000010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Дети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читают правила.</w:t>
            </w:r>
          </w:p>
          <w:p w14:paraId="0000010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0000010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Дети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работают самостоятельно.</w:t>
            </w:r>
          </w:p>
          <w:p w14:paraId="000001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0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Читают задание.</w:t>
            </w:r>
          </w:p>
          <w:p w14:paraId="0000010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Поднимают руки.</w:t>
            </w:r>
          </w:p>
          <w:p w14:paraId="0000010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0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Работают в парах.</w:t>
            </w:r>
          </w:p>
          <w:p w14:paraId="0000010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Работают в парах.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Приходят к общему мнению, выбирают правила.</w:t>
            </w:r>
          </w:p>
          <w:p w14:paraId="0000011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Дети поднимают руку.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Отвечают на вопрос.</w:t>
            </w:r>
          </w:p>
          <w:p w14:paraId="0000011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Учащиеся внимательно слушают, поднимают руку.</w:t>
            </w:r>
          </w:p>
          <w:p w14:paraId="0000011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Дети поднимают руку. Отвечают на вопрос.</w:t>
            </w:r>
          </w:p>
          <w:p w14:paraId="0000011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  <w:p w14:paraId="0000011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1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</w:tc>
        <w:tc>
          <w:tcPr>
            <w:cnfStyle w:val="000000100000"/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УУД.</w:t>
            </w:r>
          </w:p>
          <w:p w14:paraId="000001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УУД</w:t>
            </w:r>
          </w:p>
          <w:p w14:paraId="000001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УУД.</w:t>
            </w:r>
          </w:p>
          <w:p w14:paraId="000001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Коммуникативные УУД.</w:t>
            </w:r>
          </w:p>
          <w:p w14:paraId="000001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УУД.</w:t>
            </w:r>
          </w:p>
        </w:tc>
      </w:tr>
      <w:tr>
        <w:trPr/>
        <w:tc>
          <w:tcPr>
            <w:cnfStyle w:val="001000010000"/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Открытие нового знания</w:t>
            </w:r>
          </w:p>
        </w:tc>
        <w:tc>
          <w:tcPr>
            <w:cnfStyle w:val="000000010000"/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форма. Рассказ.</w:t>
            </w:r>
          </w:p>
        </w:tc>
        <w:tc>
          <w:tcPr>
            <w:cnfStyle w:val="000000010000"/>
            <w:tcW w:w="5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Прочитайте последний пункт плана.</w:t>
            </w:r>
          </w:p>
          <w:p w14:paraId="000001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Ребята, книжники −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это не только ученые, но и писатели,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поэты.</w:t>
            </w:r>
          </w:p>
          <w:p w14:paraId="000001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А. С. Пушкин −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классик русской литературы, великий русский поэт, прозаик, драматург. </w:t>
            </w:r>
            <w:r>
              <w:rPr>
                <w:rFonts w:ascii="Times New Roman" w:hAnsi="Times New Roman"/>
                <w:sz w:val="24"/>
                <w:szCs w:val="24"/>
              </w:rPr>
              <w:t>Автор произведений в стихах и прозе: романов, известных поэм, повестей и многих 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угих, а также сказок для детей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слайд 4).</w:t>
            </w:r>
          </w:p>
          <w:p w14:paraId="000001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Д. И. Менделеев −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русский учёный-энциклопедист: химик, физик, технолог, педагог. Среди самых известных открытий - периодический закон химических элементов, без которого в естествознании не обойтись. Автор клас</w:t>
            </w:r>
            <w:r>
              <w:rPr>
                <w:rFonts w:ascii="Times New Roman" w:hAnsi="Times New Roman"/>
                <w:sz w:val="24"/>
                <w:szCs w:val="24"/>
              </w:rPr>
              <w:t>сического труда «Основы химии»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(слайд 5).</w:t>
            </w:r>
          </w:p>
          <w:p w14:paraId="000001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Н. М. Рубцов −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русский лирический поэт. Выпустил несколь</w:t>
            </w:r>
            <w:r>
              <w:rPr>
                <w:rFonts w:ascii="Times New Roman" w:hAnsi="Times New Roman"/>
                <w:sz w:val="24"/>
                <w:szCs w:val="24"/>
              </w:rPr>
              <w:t>ких сборников лирических стихов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(слайд 6).</w:t>
            </w:r>
          </w:p>
          <w:p w14:paraId="000001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Является автором многих известных песен. Он жил в Вологде почти всю жизнь.</w:t>
            </w:r>
          </w:p>
        </w:tc>
        <w:tc>
          <w:tcPr>
            <w:cnfStyle w:val="000000010000"/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Книжники в жизни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00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6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Внимательно слушают рассказ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учителя.</w:t>
            </w:r>
          </w:p>
        </w:tc>
        <w:tc>
          <w:tcPr>
            <w:cnfStyle w:val="000000010000"/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Познавательные УУД.</w:t>
            </w:r>
          </w:p>
        </w:tc>
      </w:tr>
      <w:tr>
        <w:trPr/>
        <w:tc>
          <w:tcPr>
            <w:cnfStyle w:val="001000100000"/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 Рефлексия, итоги урока</w:t>
            </w:r>
          </w:p>
        </w:tc>
        <w:tc>
          <w:tcPr>
            <w:cnfStyle w:val="000000100000"/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5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Давайте вспомним, кто такой книжник? Какая у него главная задача?</w:t>
            </w:r>
          </w:p>
          <w:p w14:paraId="00000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Как вы думаете, почему талантливый человек всегда терпеливый труженик?</w:t>
            </w:r>
          </w:p>
          <w:p w14:paraId="000001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Послушайте внимательно отрывок из стихотворения В. Бокова:</w:t>
            </w:r>
          </w:p>
          <w:p w14:paraId="0000016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i/>
                <w:sz w:val="24"/>
                <w:szCs w:val="24"/>
              </w:rPr>
              <w:t>« Книга – учитель, книга – наставница,</w:t>
            </w:r>
          </w:p>
          <w:p w14:paraId="0000016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Книга – близкий товарищ и друг,</w:t>
            </w:r>
          </w:p>
          <w:p w14:paraId="0000016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Ум, как ручей, высыхает и стариться,</w:t>
            </w:r>
          </w:p>
          <w:p w14:paraId="0000016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Если ты выпустишь книгу из рук.</w:t>
            </w:r>
          </w:p>
          <w:p w14:paraId="0000016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Книга – советчик,</w:t>
            </w:r>
          </w:p>
          <w:p w14:paraId="0000016E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Книга – разведчик,</w:t>
            </w:r>
          </w:p>
          <w:p w14:paraId="0000016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Книга – активный борец и боец,</w:t>
            </w:r>
          </w:p>
          <w:p w14:paraId="0000017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Книга – нетленная память и вечность,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спутник планеты Земля, наконец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0000017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Ребята, какое место в вашей жизни занимают книги? Как часто вы читаете? А что любите читать? </w:t>
            </w:r>
          </w:p>
          <w:p w14:paraId="000001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Предлагаю ва</w:t>
            </w:r>
            <w:r>
              <w:rPr>
                <w:rFonts w:ascii="Times New Roman" w:hAnsi="Times New Roman"/>
                <w:sz w:val="24"/>
                <w:szCs w:val="24"/>
              </w:rPr>
              <w:t>м оценить свою работу на уроке с помощью линеечки успеха.</w:t>
            </w:r>
          </w:p>
          <w:p w14:paraId="000001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− </w:t>
            </w:r>
            <w:r>
              <w:rPr>
                <w:rFonts w:ascii="Times New Roman" w:hAnsi="Times New Roman"/>
                <w:sz w:val="24"/>
                <w:szCs w:val="24"/>
              </w:rPr>
              <w:t>Спасибо за урок!</w:t>
            </w:r>
          </w:p>
        </w:tc>
        <w:tc>
          <w:tcPr>
            <w:cnfStyle w:val="000000100000"/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7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  <w:p w14:paraId="0000017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  <w:p w14:paraId="0000017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7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7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Внимательно слушают учителя.</w:t>
            </w:r>
          </w:p>
          <w:p w14:paraId="0000017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7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7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7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Ответы детей.</w:t>
            </w:r>
          </w:p>
          <w:p w14:paraId="0000018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000018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Оценивают свою работу.</w:t>
            </w:r>
          </w:p>
        </w:tc>
        <w:tc>
          <w:tcPr>
            <w:cnfStyle w:val="000000100000"/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Познавательные УУД. </w:t>
            </w:r>
          </w:p>
          <w:p w14:paraId="000001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УУД.</w:t>
            </w:r>
          </w:p>
          <w:p w14:paraId="000001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УУД.</w:t>
            </w:r>
          </w:p>
          <w:p w14:paraId="000001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0001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УУД.</w:t>
            </w:r>
          </w:p>
        </w:tc>
      </w:tr>
      <w:tr>
        <w:trPr/>
        <w:tc>
          <w:tcPr>
            <w:cnfStyle w:val="001000010000"/>
            <w:tcW w:w="2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Домашнее задание</w:t>
            </w:r>
          </w:p>
        </w:tc>
        <w:tc>
          <w:tcPr>
            <w:cnfStyle w:val="000000010000"/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5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Открываем дневники, записываем домашнее задание: рабочая тетрадь стр. 28, задание  № 8.  </w:t>
            </w:r>
          </w:p>
        </w:tc>
        <w:tc>
          <w:tcPr>
            <w:cnfStyle w:val="000000010000"/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1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 УУД.</w:t>
            </w:r>
          </w:p>
        </w:tc>
      </w:tr>
    </w:tbl>
    <w:p w14:paraId="000001A7">
      <w:pPr>
        <w:rPr>
          <w:sz w:val="12"/>
        </w:rPr>
      </w:pPr>
    </w:p>
    <w:sectPr>
      <w:pgSz w:w="16838" w:h="11906" w:orient="landscape"/>
      <w:pgMar w:top="850" w:right="1134" w:bottom="1701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numFmt w:val="bullet"/>
      <w:lvlText w:val="–"/>
      <w:lvlJc w:val="left"/>
      <w:pPr>
        <w:ind w:left="720" w:hanging="360"/>
      </w:pPr>
      <w:rPr>
        <w:rFonts w:ascii="Times New Roman" w:cs="Times New Roman" w:eastAsia="Calibri" w:hAnsi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ADA"/>
    <w:rsid w:val="00086399"/>
    <w:rsid w:val="0029020A"/>
    <w:rsid w:val="002F2562"/>
    <w:rsid w:val="003532F8"/>
    <w:rsid w:val="00397A6D"/>
    <w:rsid w:val="003B0284"/>
    <w:rsid w:val="0050209A"/>
    <w:rsid w:val="0053587A"/>
    <w:rsid w:val="00590EA4"/>
    <w:rsid w:val="0059448F"/>
    <w:rsid w:val="0066783B"/>
    <w:rsid w:val="00673D07"/>
    <w:rsid w:val="00825F3A"/>
    <w:rsid w:val="00855A72"/>
    <w:rsid w:val="008B2ADA"/>
    <w:rsid w:val="009F3459"/>
    <w:rsid w:val="00A24225"/>
    <w:rsid w:val="00A66FEF"/>
    <w:rsid w:val="00C07DDA"/>
    <w:rsid w:val="00E227DD"/>
    <w:rsid w:val="00E66C01"/>
    <w:rsid w:val="00F4367E"/>
    <w:rsid w:val="00FD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character" w:styleId="FollowedHyperlink">
    <w:name w:val="FollowedHyperlink"/>
    <w:uiPriority w:val="99"/>
    <w:semiHidden w:val="on"/>
    <w:unhideWhenUsed w:val="on"/>
    <w:rPr>
      <w:color w:val="800080" w:themeColor="followed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  <w:rPr>
      <w:rFonts w:ascii="Calibri" w:cs="Times New Roman" w:eastAsia="Calibri" w:hAnsi="Calibri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59"/>
    <w:pPr>
      <w:spacing w:after="0" w:line="240" w:lineRule="auto"/>
    </w:pPr>
    <w:rPr>
      <w:rFonts w:ascii="Calibri" w:cs="Times New Roman" w:eastAsia="Calibri" w:hAnsi="Calibri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 w:val="on"/>
    <w:rPr>
      <w:color w:val="808080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eastAsia="Calibri" w:hAnsi="Tahoma"/>
      <w:sz w:val="16"/>
      <w:szCs w:val="16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4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0209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0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209A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3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kulikova.victoria@outlook.com</dc:creator>
  <cp:lastModifiedBy>Елена</cp:lastModifiedBy>
</cp:coreProperties>
</file>